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A87D63"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87D63">
        <w:rPr>
          <w:rFonts w:asciiTheme="minorHAnsi" w:hAnsiTheme="minorHAnsi"/>
          <w:b/>
          <w:noProof/>
          <w:sz w:val="28"/>
          <w:szCs w:val="28"/>
        </w:rPr>
        <w:t>22 Μαρτίου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87D63"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2750185</wp:posOffset>
                </wp:positionH>
                <wp:positionV relativeFrom="paragraph">
                  <wp:posOffset>19685</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55pt;margin-top:1.55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A87D63" w:rsidRPr="00AE41AB" w:rsidRDefault="00A87D63" w:rsidP="00AE41AB">
      <w:pPr>
        <w:spacing w:after="200" w:line="276" w:lineRule="auto"/>
        <w:jc w:val="both"/>
        <w:rPr>
          <w:rFonts w:ascii="Calibri" w:eastAsia="Arial" w:hAnsi="Calibri" w:cs="Calibri"/>
          <w:b/>
          <w:sz w:val="28"/>
        </w:rPr>
      </w:pPr>
      <w:r w:rsidRPr="00AE41AB">
        <w:rPr>
          <w:rFonts w:ascii="Calibri" w:eastAsia="Arial" w:hAnsi="Calibri" w:cs="Calibri"/>
          <w:b/>
          <w:sz w:val="28"/>
        </w:rPr>
        <w:t xml:space="preserve">ΜΗΝΑΣ ΚΙΑΡΗΣ : </w:t>
      </w:r>
      <w:r w:rsidR="00AE41AB" w:rsidRPr="00AE41AB">
        <w:rPr>
          <w:rFonts w:ascii="Calibri" w:eastAsia="Arial" w:hAnsi="Calibri" w:cs="Calibri"/>
          <w:b/>
          <w:sz w:val="28"/>
        </w:rPr>
        <w:t>“</w:t>
      </w:r>
      <w:r w:rsidRPr="00AE41AB">
        <w:rPr>
          <w:rFonts w:ascii="Calibri" w:eastAsia="Arial" w:hAnsi="Calibri" w:cs="Calibri"/>
          <w:b/>
          <w:sz w:val="28"/>
        </w:rPr>
        <w:t xml:space="preserve">Στην </w:t>
      </w:r>
      <w:proofErr w:type="spellStart"/>
      <w:r w:rsidRPr="00AE41AB">
        <w:rPr>
          <w:rFonts w:ascii="Calibri" w:eastAsia="Arial" w:hAnsi="Calibri" w:cs="Calibri"/>
          <w:b/>
          <w:sz w:val="28"/>
        </w:rPr>
        <w:t>Αντιμάχεια</w:t>
      </w:r>
      <w:proofErr w:type="spellEnd"/>
      <w:r w:rsidRPr="00AE41AB">
        <w:rPr>
          <w:rFonts w:ascii="Calibri" w:eastAsia="Arial" w:hAnsi="Calibri" w:cs="Calibri"/>
          <w:b/>
          <w:sz w:val="28"/>
        </w:rPr>
        <w:t xml:space="preserve"> χτυπά η καρδιά των έργων της ΔΕΥΑΚ για τους επόμενους μήνες. Ξεκινά η υλοποίηση τριών μεγάλων έργων</w:t>
      </w:r>
      <w:r w:rsidR="00AE41AB" w:rsidRPr="00AE41AB">
        <w:rPr>
          <w:rFonts w:ascii="Calibri" w:eastAsia="Arial" w:hAnsi="Calibri" w:cs="Calibri"/>
          <w:b/>
          <w:sz w:val="28"/>
        </w:rPr>
        <w:t>”</w:t>
      </w:r>
    </w:p>
    <w:p w:rsidR="00A87D63" w:rsidRPr="00AE41AB" w:rsidRDefault="00A87D63" w:rsidP="00AE41AB">
      <w:pPr>
        <w:spacing w:after="200" w:line="276" w:lineRule="auto"/>
        <w:jc w:val="both"/>
        <w:rPr>
          <w:rFonts w:ascii="Calibri" w:eastAsia="Arial" w:hAnsi="Calibri" w:cs="Calibri"/>
          <w:b/>
          <w:sz w:val="28"/>
        </w:rPr>
      </w:pPr>
    </w:p>
    <w:p w:rsidR="00A87D63" w:rsidRPr="00AE41AB" w:rsidRDefault="00A87D63" w:rsidP="00AE41AB">
      <w:pPr>
        <w:spacing w:after="200" w:line="276" w:lineRule="auto"/>
        <w:jc w:val="both"/>
        <w:rPr>
          <w:rFonts w:ascii="Calibri" w:eastAsia="Arial" w:hAnsi="Calibri" w:cs="Calibri"/>
          <w:sz w:val="28"/>
        </w:rPr>
      </w:pPr>
      <w:r w:rsidRPr="00AE41AB">
        <w:rPr>
          <w:rFonts w:ascii="Calibri" w:eastAsia="Arial" w:hAnsi="Calibri" w:cs="Calibri"/>
          <w:sz w:val="28"/>
        </w:rPr>
        <w:t xml:space="preserve">Στην επιλογή της </w:t>
      </w:r>
      <w:proofErr w:type="spellStart"/>
      <w:r w:rsidRPr="00AE41AB">
        <w:rPr>
          <w:rFonts w:ascii="Calibri" w:eastAsia="Arial" w:hAnsi="Calibri" w:cs="Calibri"/>
          <w:sz w:val="28"/>
        </w:rPr>
        <w:t>Αντιμάχειας</w:t>
      </w:r>
      <w:proofErr w:type="spellEnd"/>
      <w:r w:rsidRPr="00AE41AB">
        <w:rPr>
          <w:rFonts w:ascii="Calibri" w:eastAsia="Arial" w:hAnsi="Calibri" w:cs="Calibri"/>
          <w:sz w:val="28"/>
        </w:rPr>
        <w:t xml:space="preserve"> για τον εορτασμό της παγκόσμιας ημέρας νερού, αναφέρθηκε ο Πρόεδρος της ΔΕΥΑΚ κ.</w:t>
      </w:r>
      <w:r w:rsidR="00AE41AB" w:rsidRPr="00AE41AB">
        <w:rPr>
          <w:rFonts w:ascii="Calibri" w:eastAsia="Arial" w:hAnsi="Calibri" w:cs="Calibri"/>
          <w:sz w:val="28"/>
        </w:rPr>
        <w:t xml:space="preserve"> </w:t>
      </w:r>
      <w:r w:rsidRPr="00AE41AB">
        <w:rPr>
          <w:rFonts w:ascii="Calibri" w:eastAsia="Arial" w:hAnsi="Calibri" w:cs="Calibri"/>
          <w:sz w:val="28"/>
        </w:rPr>
        <w:t xml:space="preserve">Μηνάς </w:t>
      </w:r>
      <w:proofErr w:type="spellStart"/>
      <w:r w:rsidRPr="00AE41AB">
        <w:rPr>
          <w:rFonts w:ascii="Calibri" w:eastAsia="Arial" w:hAnsi="Calibri" w:cs="Calibri"/>
          <w:sz w:val="28"/>
        </w:rPr>
        <w:t>Κιάρης</w:t>
      </w:r>
      <w:proofErr w:type="spellEnd"/>
      <w:r w:rsidRPr="00AE41AB">
        <w:rPr>
          <w:rFonts w:ascii="Calibri" w:eastAsia="Arial" w:hAnsi="Calibri" w:cs="Calibri"/>
          <w:sz w:val="28"/>
        </w:rPr>
        <w:t>.</w:t>
      </w:r>
    </w:p>
    <w:p w:rsidR="00A87D63" w:rsidRPr="00AE41AB" w:rsidRDefault="00AE41AB" w:rsidP="00AE41AB">
      <w:pPr>
        <w:spacing w:after="200" w:line="276" w:lineRule="auto"/>
        <w:jc w:val="both"/>
        <w:rPr>
          <w:rFonts w:ascii="Calibri" w:eastAsia="Arial" w:hAnsi="Calibri" w:cs="Calibri"/>
          <w:b/>
          <w:sz w:val="28"/>
        </w:rPr>
      </w:pPr>
      <w:r w:rsidRPr="00AE41AB">
        <w:rPr>
          <w:rFonts w:ascii="Calibri" w:eastAsia="Arial" w:hAnsi="Calibri" w:cs="Calibri"/>
          <w:sz w:val="28"/>
        </w:rPr>
        <w:t>“</w:t>
      </w:r>
      <w:r w:rsidR="00A87D63" w:rsidRPr="00AE41AB">
        <w:rPr>
          <w:rFonts w:ascii="Calibri" w:eastAsia="Arial" w:hAnsi="Calibri" w:cs="Calibri"/>
          <w:b/>
          <w:sz w:val="28"/>
        </w:rPr>
        <w:t xml:space="preserve">Η επιλογή της </w:t>
      </w:r>
      <w:proofErr w:type="spellStart"/>
      <w:r w:rsidR="00A87D63" w:rsidRPr="00AE41AB">
        <w:rPr>
          <w:rFonts w:ascii="Calibri" w:eastAsia="Arial" w:hAnsi="Calibri" w:cs="Calibri"/>
          <w:b/>
          <w:sz w:val="28"/>
        </w:rPr>
        <w:t>Αντιμάχειας</w:t>
      </w:r>
      <w:proofErr w:type="spellEnd"/>
      <w:r w:rsidR="00A87D63" w:rsidRPr="00AE41AB">
        <w:rPr>
          <w:rFonts w:ascii="Calibri" w:eastAsia="Arial" w:hAnsi="Calibri" w:cs="Calibri"/>
          <w:b/>
          <w:sz w:val="28"/>
        </w:rPr>
        <w:t xml:space="preserve"> δεν έγινε τυχαία. Στην </w:t>
      </w:r>
      <w:proofErr w:type="spellStart"/>
      <w:r w:rsidR="00A87D63" w:rsidRPr="00AE41AB">
        <w:rPr>
          <w:rFonts w:ascii="Calibri" w:eastAsia="Arial" w:hAnsi="Calibri" w:cs="Calibri"/>
          <w:b/>
          <w:sz w:val="28"/>
        </w:rPr>
        <w:t>Αντιμάχεια</w:t>
      </w:r>
      <w:proofErr w:type="spellEnd"/>
      <w:r w:rsidR="00A87D63" w:rsidRPr="00AE41AB">
        <w:rPr>
          <w:rFonts w:ascii="Calibri" w:eastAsia="Arial" w:hAnsi="Calibri" w:cs="Calibri"/>
          <w:b/>
          <w:sz w:val="28"/>
        </w:rPr>
        <w:t xml:space="preserve"> χτυπά η καρδιά των έργων και των δράσεων της ΔΕΥΑΚ για τους επόμενους μήνες.</w:t>
      </w:r>
    </w:p>
    <w:p w:rsidR="00A87D63" w:rsidRPr="00AE41AB" w:rsidRDefault="00A87D63" w:rsidP="00AE41AB">
      <w:pPr>
        <w:spacing w:after="200" w:line="276" w:lineRule="auto"/>
        <w:jc w:val="both"/>
        <w:rPr>
          <w:rFonts w:ascii="Calibri" w:eastAsia="Arial" w:hAnsi="Calibri" w:cs="Calibri"/>
          <w:sz w:val="28"/>
        </w:rPr>
      </w:pPr>
      <w:r w:rsidRPr="00AE41AB">
        <w:rPr>
          <w:rFonts w:ascii="Calibri" w:eastAsia="Arial" w:hAnsi="Calibri" w:cs="Calibri"/>
          <w:sz w:val="28"/>
        </w:rPr>
        <w:t>Σχεδιάσαμε και εντάξαμε σε ευρωπαϊκά προγράμματα 3 σημαντικά έργα στην περιοχή, η υλοποίησή των οποίων ξεκινά σε λίγο καιρό.</w:t>
      </w:r>
    </w:p>
    <w:p w:rsidR="00A87D63" w:rsidRPr="00AE41AB" w:rsidRDefault="00A87D63" w:rsidP="00AE41AB">
      <w:pPr>
        <w:numPr>
          <w:ilvl w:val="0"/>
          <w:numId w:val="26"/>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 xml:space="preserve">Το πρώτο είναι τα Δίκτυα αποχέτευσης </w:t>
      </w:r>
      <w:proofErr w:type="spellStart"/>
      <w:r w:rsidRPr="00AE41AB">
        <w:rPr>
          <w:rFonts w:ascii="Calibri" w:eastAsia="Arial" w:hAnsi="Calibri" w:cs="Calibri"/>
          <w:color w:val="000000"/>
          <w:sz w:val="28"/>
        </w:rPr>
        <w:t>Αντιμάχειας</w:t>
      </w:r>
      <w:proofErr w:type="spellEnd"/>
      <w:r w:rsidRPr="00AE41AB">
        <w:rPr>
          <w:rFonts w:ascii="Calibri" w:eastAsia="Arial" w:hAnsi="Calibri" w:cs="Calibri"/>
          <w:color w:val="000000"/>
          <w:sz w:val="28"/>
        </w:rPr>
        <w:t xml:space="preserve"> – </w:t>
      </w:r>
      <w:proofErr w:type="spellStart"/>
      <w:r w:rsidRPr="00AE41AB">
        <w:rPr>
          <w:rFonts w:ascii="Calibri" w:eastAsia="Arial" w:hAnsi="Calibri" w:cs="Calibri"/>
          <w:color w:val="000000"/>
          <w:sz w:val="28"/>
        </w:rPr>
        <w:t>Καμαρίου</w:t>
      </w:r>
      <w:proofErr w:type="spellEnd"/>
      <w:r w:rsidRPr="00AE41AB">
        <w:rPr>
          <w:rFonts w:ascii="Calibri" w:eastAsia="Arial" w:hAnsi="Calibri" w:cs="Calibri"/>
          <w:color w:val="000000"/>
          <w:sz w:val="28"/>
        </w:rPr>
        <w:t xml:space="preserve"> – </w:t>
      </w:r>
      <w:proofErr w:type="spellStart"/>
      <w:r w:rsidRPr="00AE41AB">
        <w:rPr>
          <w:rFonts w:ascii="Calibri" w:eastAsia="Arial" w:hAnsi="Calibri" w:cs="Calibri"/>
          <w:color w:val="000000"/>
          <w:sz w:val="28"/>
        </w:rPr>
        <w:t>Μαστιχαρίου</w:t>
      </w:r>
      <w:proofErr w:type="spellEnd"/>
      <w:r w:rsidRPr="00AE41AB">
        <w:rPr>
          <w:rFonts w:ascii="Calibri" w:eastAsia="Arial" w:hAnsi="Calibri" w:cs="Calibri"/>
          <w:color w:val="000000"/>
          <w:sz w:val="28"/>
        </w:rPr>
        <w:t xml:space="preserve"> και ο Βιολογικός της Κεφάλου.</w:t>
      </w:r>
    </w:p>
    <w:p w:rsidR="00A87D63" w:rsidRPr="00AE41AB" w:rsidRDefault="00A87D63" w:rsidP="00AE41AB">
      <w:pPr>
        <w:spacing w:after="200" w:line="276" w:lineRule="auto"/>
        <w:ind w:firstLine="720"/>
        <w:jc w:val="both"/>
        <w:rPr>
          <w:rFonts w:ascii="Calibri" w:eastAsia="Arial" w:hAnsi="Calibri" w:cs="Calibri"/>
          <w:sz w:val="28"/>
        </w:rPr>
      </w:pPr>
      <w:r w:rsidRPr="00AE41AB">
        <w:rPr>
          <w:rFonts w:ascii="Calibri" w:eastAsia="Arial" w:hAnsi="Calibri" w:cs="Calibri"/>
          <w:sz w:val="28"/>
        </w:rPr>
        <w:t>Έργο προϋπολογισμού 23 εκ. Ευρώ από Ευρωπαϊκούς πόρους.</w:t>
      </w:r>
    </w:p>
    <w:p w:rsidR="00A87D63" w:rsidRPr="00AE41AB" w:rsidRDefault="00A87D63" w:rsidP="00AE41AB">
      <w:pPr>
        <w:numPr>
          <w:ilvl w:val="0"/>
          <w:numId w:val="26"/>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Το 2</w:t>
      </w:r>
      <w:r w:rsidRPr="00AE41AB">
        <w:rPr>
          <w:rFonts w:ascii="Calibri" w:eastAsia="Arial" w:hAnsi="Calibri" w:cs="Calibri"/>
          <w:color w:val="000000"/>
          <w:sz w:val="28"/>
          <w:vertAlign w:val="superscript"/>
        </w:rPr>
        <w:t>ο</w:t>
      </w:r>
      <w:r w:rsidRPr="00AE41AB">
        <w:rPr>
          <w:rFonts w:ascii="Calibri" w:eastAsia="Arial" w:hAnsi="Calibri" w:cs="Calibri"/>
          <w:color w:val="000000"/>
          <w:sz w:val="28"/>
        </w:rPr>
        <w:t xml:space="preserve"> είναι η ανακατασκευή</w:t>
      </w:r>
      <w:r w:rsidR="00AE41AB" w:rsidRPr="00AE41AB">
        <w:rPr>
          <w:rFonts w:ascii="Calibri" w:eastAsia="Arial" w:hAnsi="Calibri" w:cs="Calibri"/>
          <w:color w:val="000000"/>
          <w:sz w:val="28"/>
        </w:rPr>
        <w:t>,</w:t>
      </w:r>
      <w:r w:rsidRPr="00AE41AB">
        <w:rPr>
          <w:rFonts w:ascii="Calibri" w:eastAsia="Arial" w:hAnsi="Calibri" w:cs="Calibri"/>
          <w:color w:val="000000"/>
          <w:sz w:val="28"/>
        </w:rPr>
        <w:t xml:space="preserve"> ανακαίνιση και </w:t>
      </w:r>
      <w:proofErr w:type="spellStart"/>
      <w:r w:rsidRPr="00AE41AB">
        <w:rPr>
          <w:rFonts w:ascii="Calibri" w:eastAsia="Arial" w:hAnsi="Calibri" w:cs="Calibri"/>
          <w:color w:val="000000"/>
          <w:sz w:val="28"/>
        </w:rPr>
        <w:t>εκσυγχρονιμός</w:t>
      </w:r>
      <w:proofErr w:type="spellEnd"/>
      <w:r w:rsidRPr="00AE41AB">
        <w:rPr>
          <w:rFonts w:ascii="Calibri" w:eastAsia="Arial" w:hAnsi="Calibri" w:cs="Calibri"/>
          <w:color w:val="000000"/>
          <w:sz w:val="28"/>
        </w:rPr>
        <w:t xml:space="preserve"> της λειτουργίας του </w:t>
      </w:r>
      <w:proofErr w:type="spellStart"/>
      <w:r w:rsidRPr="00AE41AB">
        <w:rPr>
          <w:rFonts w:ascii="Calibri" w:eastAsia="Arial" w:hAnsi="Calibri" w:cs="Calibri"/>
          <w:color w:val="000000"/>
          <w:sz w:val="28"/>
        </w:rPr>
        <w:t>Υδατόπουργου</w:t>
      </w:r>
      <w:proofErr w:type="spellEnd"/>
      <w:r w:rsidRPr="00AE41AB">
        <w:rPr>
          <w:rFonts w:ascii="Calibri" w:eastAsia="Arial" w:hAnsi="Calibri" w:cs="Calibri"/>
          <w:color w:val="000000"/>
          <w:sz w:val="28"/>
        </w:rPr>
        <w:t xml:space="preserve"> της </w:t>
      </w:r>
      <w:proofErr w:type="spellStart"/>
      <w:r w:rsidRPr="00AE41AB">
        <w:rPr>
          <w:rFonts w:ascii="Calibri" w:eastAsia="Arial" w:hAnsi="Calibri" w:cs="Calibri"/>
          <w:color w:val="000000"/>
          <w:sz w:val="28"/>
        </w:rPr>
        <w:t>Αντιμάχειας</w:t>
      </w:r>
      <w:proofErr w:type="spellEnd"/>
      <w:r w:rsidRPr="00AE41AB">
        <w:rPr>
          <w:rFonts w:ascii="Calibri" w:eastAsia="Arial" w:hAnsi="Calibri" w:cs="Calibri"/>
          <w:color w:val="000000"/>
          <w:sz w:val="28"/>
        </w:rPr>
        <w:t xml:space="preserve"> που είναι το κέντρο του συστήματος ύδρευσης στις Δ.Κ. </w:t>
      </w:r>
      <w:proofErr w:type="spellStart"/>
      <w:r w:rsidRPr="00AE41AB">
        <w:rPr>
          <w:rFonts w:ascii="Calibri" w:eastAsia="Arial" w:hAnsi="Calibri" w:cs="Calibri"/>
          <w:color w:val="000000"/>
          <w:sz w:val="28"/>
        </w:rPr>
        <w:t>Αντιμάχειας</w:t>
      </w:r>
      <w:proofErr w:type="spellEnd"/>
      <w:r w:rsidRPr="00AE41AB">
        <w:rPr>
          <w:rFonts w:ascii="Calibri" w:eastAsia="Arial" w:hAnsi="Calibri" w:cs="Calibri"/>
          <w:color w:val="000000"/>
          <w:sz w:val="28"/>
        </w:rPr>
        <w:t xml:space="preserve"> και </w:t>
      </w:r>
      <w:proofErr w:type="spellStart"/>
      <w:r w:rsidRPr="00AE41AB">
        <w:rPr>
          <w:rFonts w:ascii="Calibri" w:eastAsia="Arial" w:hAnsi="Calibri" w:cs="Calibri"/>
          <w:color w:val="000000"/>
          <w:sz w:val="28"/>
        </w:rPr>
        <w:t>Καρδάμαινας</w:t>
      </w:r>
      <w:proofErr w:type="spellEnd"/>
      <w:r w:rsidRPr="00AE41AB">
        <w:rPr>
          <w:rFonts w:ascii="Calibri" w:eastAsia="Arial" w:hAnsi="Calibri" w:cs="Calibri"/>
          <w:sz w:val="28"/>
        </w:rPr>
        <w:t>.</w:t>
      </w:r>
    </w:p>
    <w:p w:rsidR="00A87D63" w:rsidRPr="00AE41AB" w:rsidRDefault="00A87D63" w:rsidP="00AE41AB">
      <w:pPr>
        <w:numPr>
          <w:ilvl w:val="0"/>
          <w:numId w:val="26"/>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Το 3</w:t>
      </w:r>
      <w:r w:rsidRPr="00AE41AB">
        <w:rPr>
          <w:rFonts w:ascii="Calibri" w:eastAsia="Arial" w:hAnsi="Calibri" w:cs="Calibri"/>
          <w:color w:val="000000"/>
          <w:sz w:val="28"/>
          <w:vertAlign w:val="superscript"/>
        </w:rPr>
        <w:t>ο</w:t>
      </w:r>
      <w:r w:rsidRPr="00AE41AB">
        <w:rPr>
          <w:rFonts w:ascii="Calibri" w:eastAsia="Arial" w:hAnsi="Calibri" w:cs="Calibri"/>
          <w:color w:val="000000"/>
          <w:sz w:val="28"/>
        </w:rPr>
        <w:t xml:space="preserve"> ο «</w:t>
      </w:r>
      <w:proofErr w:type="spellStart"/>
      <w:r w:rsidRPr="00AE41AB">
        <w:rPr>
          <w:rFonts w:ascii="Calibri" w:eastAsia="Arial" w:hAnsi="Calibri" w:cs="Calibri"/>
          <w:color w:val="000000"/>
          <w:sz w:val="28"/>
        </w:rPr>
        <w:t>Τηλεέλεγχος</w:t>
      </w:r>
      <w:proofErr w:type="spellEnd"/>
      <w:r w:rsidRPr="00AE41AB">
        <w:rPr>
          <w:rFonts w:ascii="Calibri" w:eastAsia="Arial" w:hAnsi="Calibri" w:cs="Calibri"/>
          <w:color w:val="000000"/>
          <w:sz w:val="28"/>
        </w:rPr>
        <w:t xml:space="preserve"> και τηλεχειρισμός» ένα έργο προϋπολογισμού 1,5 εκ. ευρώ για την ηλεκτρονική σύνδεση 40 γεωτρήσεων και δεξαμενών της Δ.Ε. Ηρακλειδών. </w:t>
      </w:r>
      <w:r w:rsidRPr="00AE41AB">
        <w:rPr>
          <w:rFonts w:ascii="Calibri" w:eastAsia="Arial" w:hAnsi="Calibri" w:cs="Calibri"/>
          <w:sz w:val="28"/>
        </w:rPr>
        <w:t>Ένα</w:t>
      </w:r>
      <w:r w:rsidRPr="00AE41AB">
        <w:rPr>
          <w:rFonts w:ascii="Calibri" w:eastAsia="Arial" w:hAnsi="Calibri" w:cs="Calibri"/>
          <w:color w:val="000000"/>
          <w:sz w:val="28"/>
        </w:rPr>
        <w:t xml:space="preserve"> έργο με τεράστια σημασία αφού με την ολοκλήρωση του έργου η ΔΕΥΑ ΔΗΜΟΥ ΚΩ θα προχωρήσει άμεσα στη ριζική αντιμετώπιση των προβλημάτων υδροδότησης της Δ.Ε. Ηρακλειδών και </w:t>
      </w:r>
      <w:r w:rsidRPr="00AE41AB">
        <w:rPr>
          <w:rFonts w:ascii="Calibri" w:eastAsia="Arial" w:hAnsi="Calibri" w:cs="Calibri"/>
          <w:sz w:val="28"/>
        </w:rPr>
        <w:t>καταφέρει</w:t>
      </w:r>
      <w:r w:rsidRPr="00AE41AB">
        <w:rPr>
          <w:rFonts w:ascii="Calibri" w:eastAsia="Arial" w:hAnsi="Calibri" w:cs="Calibri"/>
          <w:color w:val="000000"/>
          <w:sz w:val="28"/>
        </w:rPr>
        <w:t>:</w:t>
      </w:r>
    </w:p>
    <w:p w:rsidR="00A87D63" w:rsidRPr="00AE41AB" w:rsidRDefault="00A87D63" w:rsidP="00AE41AB">
      <w:pPr>
        <w:spacing w:after="200" w:line="276" w:lineRule="auto"/>
        <w:ind w:left="720"/>
        <w:jc w:val="both"/>
        <w:rPr>
          <w:rFonts w:ascii="Calibri" w:eastAsia="Arial" w:hAnsi="Calibri" w:cs="Calibri"/>
          <w:sz w:val="28"/>
        </w:rPr>
      </w:pP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lastRenderedPageBreak/>
        <w:t>Να εξασφαλίζει τις ποσότητες εκείνες νερού που είναι ανά πάσα στιγμή ικανές να καλύπτουν το ζητούμενο επίπεδο κατανάλωσης, υπολογίζοντας και τη μεγάλη αύξηση της κατανάλωσης τους θερινούς μήνες ή τις περιόδους αιχμής</w:t>
      </w:r>
      <w:r w:rsidR="00AE41AB" w:rsidRPr="00AE41AB">
        <w:rPr>
          <w:rFonts w:ascii="Calibri" w:eastAsia="Arial" w:hAnsi="Calibri" w:cs="Calibri"/>
          <w:color w:val="000000"/>
          <w:sz w:val="28"/>
        </w:rPr>
        <w:t>,</w:t>
      </w: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Να παρέχει την αδιάκοπη τροφοδοσία νερού, που ικανοποιεί τις προβλεπόμενες προδιαγραφές ποιότητας, μέσα από ένα δίκτυο διανομής και υπό την απαραίτητη πίεση που επιτρέπει την τροφοδοσία και των υψηλότερων κατοικιών στην περιοχή ευθύνης,</w:t>
      </w: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 xml:space="preserve">Να διασφαλίζει τον απαιτούμενο έλεγχο ποιότητας του παραγόμενου και </w:t>
      </w:r>
      <w:proofErr w:type="spellStart"/>
      <w:r w:rsidRPr="00AE41AB">
        <w:rPr>
          <w:rFonts w:ascii="Calibri" w:eastAsia="Arial" w:hAnsi="Calibri" w:cs="Calibri"/>
          <w:color w:val="000000"/>
          <w:sz w:val="28"/>
        </w:rPr>
        <w:t>καταναλώμενου</w:t>
      </w:r>
      <w:proofErr w:type="spellEnd"/>
      <w:r w:rsidRPr="00AE41AB">
        <w:rPr>
          <w:rFonts w:ascii="Calibri" w:eastAsia="Arial" w:hAnsi="Calibri" w:cs="Calibri"/>
          <w:color w:val="000000"/>
          <w:sz w:val="28"/>
        </w:rPr>
        <w:t xml:space="preserve"> νερού,</w:t>
      </w: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Να μειώσει δραστικά τα λειτουργικά της έξοδα μέσω της ορθολογικότερης διαχείρισης του δικτύου και εξοπλισμού,</w:t>
      </w: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 xml:space="preserve">Να ελαχιστοποιήσει την ποσότητα του </w:t>
      </w:r>
      <w:proofErr w:type="spellStart"/>
      <w:r w:rsidRPr="00AE41AB">
        <w:rPr>
          <w:rFonts w:ascii="Calibri" w:eastAsia="Arial" w:hAnsi="Calibri" w:cs="Calibri"/>
          <w:color w:val="000000"/>
          <w:sz w:val="28"/>
        </w:rPr>
        <w:t>κατασπαταλούμενου</w:t>
      </w:r>
      <w:proofErr w:type="spellEnd"/>
      <w:r w:rsidRPr="00AE41AB">
        <w:rPr>
          <w:rFonts w:ascii="Calibri" w:eastAsia="Arial" w:hAnsi="Calibri" w:cs="Calibri"/>
          <w:color w:val="000000"/>
          <w:sz w:val="28"/>
        </w:rPr>
        <w:t xml:space="preserve"> νερού που διαρρέει,</w:t>
      </w: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Να μειώσει την άσκοπα καταναλισκόμενη ενέργεια που απαιτεί η σημερινή λειτουργία του δικτύου,</w:t>
      </w:r>
    </w:p>
    <w:p w:rsidR="00A87D63" w:rsidRPr="00AE41AB" w:rsidRDefault="00A87D63" w:rsidP="00AE41AB">
      <w:pPr>
        <w:numPr>
          <w:ilvl w:val="0"/>
          <w:numId w:val="25"/>
        </w:numPr>
        <w:pBdr>
          <w:top w:val="nil"/>
          <w:left w:val="nil"/>
          <w:bottom w:val="nil"/>
          <w:right w:val="nil"/>
          <w:between w:val="nil"/>
        </w:pBdr>
        <w:spacing w:after="200" w:line="276" w:lineRule="auto"/>
        <w:jc w:val="both"/>
        <w:rPr>
          <w:rFonts w:ascii="Calibri" w:hAnsi="Calibri" w:cs="Calibri"/>
          <w:sz w:val="28"/>
        </w:rPr>
      </w:pPr>
      <w:r w:rsidRPr="00AE41AB">
        <w:rPr>
          <w:rFonts w:ascii="Calibri" w:eastAsia="Arial" w:hAnsi="Calibri" w:cs="Calibri"/>
          <w:color w:val="000000"/>
          <w:sz w:val="28"/>
        </w:rPr>
        <w:t xml:space="preserve">Να εξασφαλίζει τα παραπάνω με τον πλέον οικονομικό τρόπο και χωρίς καμία επιβάρυνση των καταναλωτών καθώς η εν λόγω πράξη περιλαμβάνει εξοπλισμό που το κόστος απόκτησής του δεν θα </w:t>
      </w:r>
      <w:proofErr w:type="spellStart"/>
      <w:r w:rsidRPr="00AE41AB">
        <w:rPr>
          <w:rFonts w:ascii="Calibri" w:eastAsia="Arial" w:hAnsi="Calibri" w:cs="Calibri"/>
          <w:color w:val="000000"/>
          <w:sz w:val="28"/>
        </w:rPr>
        <w:t>μετακυληθεί</w:t>
      </w:r>
      <w:proofErr w:type="spellEnd"/>
      <w:r w:rsidRPr="00AE41AB">
        <w:rPr>
          <w:rFonts w:ascii="Calibri" w:eastAsia="Arial" w:hAnsi="Calibri" w:cs="Calibri"/>
          <w:color w:val="000000"/>
          <w:sz w:val="28"/>
        </w:rPr>
        <w:t xml:space="preserve"> στους χρήστες του δικτύου (τελικούς καταναλωτές)</w:t>
      </w:r>
      <w:r w:rsidR="00AE41AB" w:rsidRPr="00AE41AB">
        <w:rPr>
          <w:rFonts w:ascii="Calibri" w:eastAsia="Arial" w:hAnsi="Calibri" w:cs="Calibri"/>
          <w:color w:val="000000"/>
          <w:sz w:val="28"/>
        </w:rPr>
        <w:t>.</w:t>
      </w:r>
    </w:p>
    <w:p w:rsidR="00A87D63" w:rsidRPr="00AE41AB" w:rsidRDefault="00A87D63" w:rsidP="00AE41AB">
      <w:pPr>
        <w:spacing w:after="200" w:line="276" w:lineRule="auto"/>
        <w:ind w:left="360"/>
        <w:jc w:val="both"/>
        <w:rPr>
          <w:rFonts w:ascii="Calibri" w:eastAsia="Arial" w:hAnsi="Calibri" w:cs="Calibri"/>
          <w:sz w:val="28"/>
        </w:rPr>
      </w:pPr>
      <w:r w:rsidRPr="00AE41AB">
        <w:rPr>
          <w:rFonts w:ascii="Calibri" w:eastAsia="Arial" w:hAnsi="Calibri" w:cs="Calibri"/>
          <w:sz w:val="28"/>
        </w:rPr>
        <w:t>Η Κως προχωρά μπροστά με έργα.</w:t>
      </w:r>
      <w:r w:rsidR="00AE41AB" w:rsidRPr="00AE41AB">
        <w:rPr>
          <w:rFonts w:ascii="Calibri" w:eastAsia="Arial" w:hAnsi="Calibri" w:cs="Calibri"/>
          <w:sz w:val="28"/>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52" w:rsidRDefault="007F7852" w:rsidP="0034192E">
      <w:r>
        <w:separator/>
      </w:r>
    </w:p>
  </w:endnote>
  <w:endnote w:type="continuationSeparator" w:id="0">
    <w:p w:rsidR="007F7852" w:rsidRDefault="007F785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52" w:rsidRDefault="007F7852" w:rsidP="0034192E">
      <w:r>
        <w:separator/>
      </w:r>
    </w:p>
  </w:footnote>
  <w:footnote w:type="continuationSeparator" w:id="0">
    <w:p w:rsidR="007F7852" w:rsidRDefault="007F785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614087"/>
    <w:multiLevelType w:val="multilevel"/>
    <w:tmpl w:val="9E165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5417229"/>
    <w:multiLevelType w:val="multilevel"/>
    <w:tmpl w:val="D64E2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2"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20"/>
  </w:num>
  <w:num w:numId="5">
    <w:abstractNumId w:val="0"/>
  </w:num>
  <w:num w:numId="6">
    <w:abstractNumId w:val="10"/>
  </w:num>
  <w:num w:numId="7">
    <w:abstractNumId w:val="1"/>
  </w:num>
  <w:num w:numId="8">
    <w:abstractNumId w:val="3"/>
  </w:num>
  <w:num w:numId="9">
    <w:abstractNumId w:val="18"/>
  </w:num>
  <w:num w:numId="10">
    <w:abstractNumId w:val="12"/>
  </w:num>
  <w:num w:numId="11">
    <w:abstractNumId w:val="23"/>
  </w:num>
  <w:num w:numId="12">
    <w:abstractNumId w:val="21"/>
  </w:num>
  <w:num w:numId="13">
    <w:abstractNumId w:val="5"/>
  </w:num>
  <w:num w:numId="14">
    <w:abstractNumId w:val="16"/>
  </w:num>
  <w:num w:numId="15">
    <w:abstractNumId w:val="8"/>
  </w:num>
  <w:num w:numId="16">
    <w:abstractNumId w:val="7"/>
  </w:num>
  <w:num w:numId="17">
    <w:abstractNumId w:val="14"/>
  </w:num>
  <w:num w:numId="18">
    <w:abstractNumId w:val="11"/>
  </w:num>
  <w:num w:numId="19">
    <w:abstractNumId w:val="13"/>
  </w:num>
  <w:num w:numId="20">
    <w:abstractNumId w:val="22"/>
  </w:num>
  <w:num w:numId="21">
    <w:abstractNumId w:val="17"/>
  </w:num>
  <w:num w:numId="22">
    <w:abstractNumId w:val="6"/>
  </w:num>
  <w:num w:numId="23">
    <w:abstractNumId w:val="24"/>
  </w:num>
  <w:num w:numId="24">
    <w:abstractNumId w:val="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7F785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7D63"/>
    <w:rsid w:val="00AA4692"/>
    <w:rsid w:val="00AB5AD9"/>
    <w:rsid w:val="00AC7D85"/>
    <w:rsid w:val="00AD0C60"/>
    <w:rsid w:val="00AD313C"/>
    <w:rsid w:val="00AD351D"/>
    <w:rsid w:val="00AD68D6"/>
    <w:rsid w:val="00AE38E7"/>
    <w:rsid w:val="00AE41AB"/>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7122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DFD886-D80B-49D5-B768-8DD82E117729}"/>
</file>

<file path=customXml/itemProps2.xml><?xml version="1.0" encoding="utf-8"?>
<ds:datastoreItem xmlns:ds="http://schemas.openxmlformats.org/officeDocument/2006/customXml" ds:itemID="{E03F658E-748F-47E5-B1E4-E0A0882F5CCB}"/>
</file>

<file path=customXml/itemProps3.xml><?xml version="1.0" encoding="utf-8"?>
<ds:datastoreItem xmlns:ds="http://schemas.openxmlformats.org/officeDocument/2006/customXml" ds:itemID="{20D99180-6BDE-4C64-9B10-1A9358C5E639}"/>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2018-03-22T14:20:00Z</dcterms:created>
  <dcterms:modified xsi:type="dcterms:W3CDTF">2018-03-22T14:26:00Z</dcterms:modified>
</cp:coreProperties>
</file>